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E3" w:rsidRPr="00737AE3" w:rsidRDefault="00737AE3" w:rsidP="00737AE3">
      <w:r w:rsidRPr="006D428B">
        <w:rPr>
          <w:rFonts w:ascii="Times New Roman" w:hAnsi="Times New Roman"/>
          <w:cap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B25DAA6" wp14:editId="764213C8">
            <wp:simplePos x="0" y="0"/>
            <wp:positionH relativeFrom="column">
              <wp:posOffset>3169920</wp:posOffset>
            </wp:positionH>
            <wp:positionV relativeFrom="paragraph">
              <wp:posOffset>106850</wp:posOffset>
            </wp:positionV>
            <wp:extent cx="1981200" cy="4856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16" cy="49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AE3" w:rsidRPr="00737AE3" w:rsidRDefault="00FF7EED" w:rsidP="00737AE3"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15240</wp:posOffset>
            </wp:positionV>
            <wp:extent cx="2619375" cy="36939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822" w:rsidRPr="00737AE3" w:rsidRDefault="00894822" w:rsidP="00737AE3">
      <w:pPr>
        <w:pStyle w:val="a6"/>
        <w:spacing w:before="480"/>
        <w:rPr>
          <w:rFonts w:hint="eastAsia"/>
          <w:color w:val="000000" w:themeColor="text1"/>
          <w:sz w:val="44"/>
          <w:szCs w:val="44"/>
        </w:rPr>
      </w:pPr>
      <w:r w:rsidRPr="00737AE3">
        <w:rPr>
          <w:color w:val="000000" w:themeColor="text1"/>
          <w:sz w:val="44"/>
          <w:szCs w:val="44"/>
        </w:rPr>
        <w:t>A great chance of international exchange is coming</w:t>
      </w:r>
      <w:r w:rsidR="00F42E6B" w:rsidRPr="00737AE3">
        <w:rPr>
          <w:color w:val="000000" w:themeColor="text1"/>
          <w:sz w:val="44"/>
          <w:szCs w:val="44"/>
        </w:rPr>
        <w:t>!</w:t>
      </w:r>
    </w:p>
    <w:p w:rsidR="00D873D7" w:rsidRPr="00894822" w:rsidRDefault="00FC719B" w:rsidP="00FC719B">
      <w:pPr>
        <w:pStyle w:val="a6"/>
        <w:rPr>
          <w:rFonts w:hint="eastAsia"/>
          <w:sz w:val="28"/>
          <w:szCs w:val="28"/>
        </w:rPr>
      </w:pPr>
      <w:r w:rsidRPr="00894822">
        <w:rPr>
          <w:sz w:val="28"/>
          <w:szCs w:val="28"/>
        </w:rPr>
        <w:t>Summer School of Sino-EU Doctoral School for Logistic</w:t>
      </w:r>
      <w:bookmarkStart w:id="0" w:name="_GoBack"/>
      <w:bookmarkEnd w:id="0"/>
      <w:r w:rsidRPr="00894822">
        <w:rPr>
          <w:sz w:val="28"/>
          <w:szCs w:val="28"/>
        </w:rPr>
        <w:t>s, Information, Management, and Service Science</w:t>
      </w:r>
    </w:p>
    <w:p w:rsidR="00FC719B" w:rsidRDefault="00FC719B" w:rsidP="00FC719B">
      <w:pPr>
        <w:pStyle w:val="1"/>
        <w:numPr>
          <w:ilvl w:val="0"/>
          <w:numId w:val="2"/>
        </w:numPr>
        <w:rPr>
          <w:rFonts w:hint="eastAsia"/>
        </w:rPr>
      </w:pPr>
      <w:r>
        <w:t>Introduction</w:t>
      </w:r>
    </w:p>
    <w:p w:rsidR="00FC719B" w:rsidRDefault="00FC719B" w:rsidP="00E9707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 xml:space="preserve">The summer school of </w:t>
      </w:r>
      <w:r w:rsidRPr="006C0378">
        <w:rPr>
          <w:rFonts w:ascii="Times New Roman" w:hAnsi="Times New Roman" w:cs="Times New Roman"/>
          <w:b/>
          <w:sz w:val="24"/>
          <w:szCs w:val="24"/>
        </w:rPr>
        <w:t>Sino-EU Doctoral School for Logistics, Information, Management and Service Sciences</w:t>
      </w:r>
      <w:r w:rsidRPr="00894822">
        <w:rPr>
          <w:rFonts w:ascii="Times New Roman" w:hAnsi="Times New Roman" w:cs="Times New Roman"/>
          <w:sz w:val="24"/>
          <w:szCs w:val="24"/>
        </w:rPr>
        <w:t xml:space="preserve"> </w:t>
      </w:r>
      <w:r w:rsidR="006C0378" w:rsidRPr="006C0378">
        <w:rPr>
          <w:rFonts w:ascii="Times New Roman" w:hAnsi="Times New Roman" w:cs="Times New Roman"/>
          <w:b/>
          <w:sz w:val="24"/>
          <w:szCs w:val="24"/>
        </w:rPr>
        <w:t>(SEDSLISS)</w:t>
      </w:r>
      <w:r w:rsidR="006C0378">
        <w:rPr>
          <w:rFonts w:ascii="Times New Roman" w:hAnsi="Times New Roman" w:cs="Times New Roman"/>
          <w:sz w:val="24"/>
          <w:szCs w:val="24"/>
        </w:rPr>
        <w:t xml:space="preserve"> </w:t>
      </w:r>
      <w:r w:rsidRPr="00894822">
        <w:rPr>
          <w:rFonts w:ascii="Times New Roman" w:hAnsi="Times New Roman" w:cs="Times New Roman"/>
          <w:sz w:val="24"/>
          <w:szCs w:val="24"/>
        </w:rPr>
        <w:t xml:space="preserve">is one of work from </w:t>
      </w:r>
      <w:r w:rsidR="006C0378" w:rsidRPr="006C0378">
        <w:rPr>
          <w:rFonts w:ascii="Times New Roman" w:hAnsi="Times New Roman" w:cs="Times New Roman"/>
          <w:b/>
          <w:sz w:val="24"/>
          <w:szCs w:val="24"/>
        </w:rPr>
        <w:t>SEDSLISS</w:t>
      </w:r>
      <w:r w:rsidRPr="00894822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Politècnica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Barcelona Tech (UPC) and Beijing Jiaotong University (BJTU) to promote discipline integration and innovate doctoral training in engineering, with the advantages of both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Politècnica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4822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Pr="00894822">
        <w:rPr>
          <w:rFonts w:ascii="Times New Roman" w:hAnsi="Times New Roman" w:cs="Times New Roman"/>
          <w:sz w:val="24"/>
          <w:szCs w:val="24"/>
        </w:rPr>
        <w:t xml:space="preserve"> Barcelona Tech (UPC) and Beijing Jiaotong University (BJTU) in fields of logistics and management science.</w:t>
      </w:r>
    </w:p>
    <w:p w:rsidR="006C0378" w:rsidRDefault="006C0378" w:rsidP="00E9707E">
      <w:pPr>
        <w:spacing w:line="288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summer school</w:t>
      </w:r>
      <w:r w:rsidR="006B709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B709C">
        <w:rPr>
          <w:rFonts w:ascii="Times New Roman" w:hAnsi="Times New Roman" w:cs="Times New Roman"/>
          <w:sz w:val="24"/>
          <w:szCs w:val="24"/>
        </w:rPr>
        <w:t>having been through 3 successful consecutive times (</w:t>
      </w:r>
      <w:r w:rsidR="00B33035">
        <w:rPr>
          <w:rFonts w:ascii="Times New Roman" w:hAnsi="Times New Roman" w:cs="Times New Roman"/>
          <w:sz w:val="24"/>
          <w:szCs w:val="24"/>
        </w:rPr>
        <w:t xml:space="preserve">see </w:t>
      </w:r>
      <w:r w:rsidR="006B709C">
        <w:rPr>
          <w:rFonts w:ascii="Times New Roman" w:hAnsi="Times New Roman" w:cs="Times New Roman"/>
          <w:sz w:val="24"/>
          <w:szCs w:val="24"/>
        </w:rPr>
        <w:t>Appendix A)</w:t>
      </w:r>
      <w:r w:rsidR="006B709C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aims to establish a platform of international academic exchange on the cutting edge of </w:t>
      </w:r>
      <w:r w:rsidRPr="006C0378">
        <w:rPr>
          <w:rFonts w:ascii="Times New Roman" w:hAnsi="Times New Roman" w:cs="Times New Roman"/>
          <w:sz w:val="24"/>
          <w:szCs w:val="24"/>
        </w:rPr>
        <w:t>logistics</w:t>
      </w:r>
      <w:r>
        <w:rPr>
          <w:rFonts w:ascii="Times New Roman" w:hAnsi="Times New Roman" w:cs="Times New Roman"/>
          <w:sz w:val="24"/>
          <w:szCs w:val="24"/>
        </w:rPr>
        <w:t>, information,</w:t>
      </w:r>
      <w:r w:rsidRPr="006C0378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 and service</w:t>
      </w:r>
      <w:r w:rsidRPr="006C0378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>s, by</w:t>
      </w:r>
      <w:r w:rsidR="00DE4393">
        <w:rPr>
          <w:rFonts w:ascii="Times New Roman" w:hAnsi="Times New Roman" w:cs="Times New Roman"/>
          <w:sz w:val="24"/>
          <w:szCs w:val="24"/>
        </w:rPr>
        <w:t xml:space="preserve"> providing the</w:t>
      </w:r>
      <w:r>
        <w:rPr>
          <w:rFonts w:ascii="Times New Roman" w:hAnsi="Times New Roman" w:cs="Times New Roman"/>
          <w:sz w:val="24"/>
          <w:szCs w:val="24"/>
        </w:rPr>
        <w:t xml:space="preserve"> participants with top academic lectures, varieties of </w:t>
      </w:r>
      <w:r w:rsidR="00DE4393">
        <w:rPr>
          <w:rFonts w:ascii="Times New Roman" w:hAnsi="Times New Roman" w:cs="Times New Roman"/>
          <w:sz w:val="24"/>
          <w:szCs w:val="24"/>
        </w:rPr>
        <w:t>seminars, multicultural experience, etc.</w:t>
      </w:r>
    </w:p>
    <w:p w:rsidR="00D873D7" w:rsidRPr="00894822" w:rsidRDefault="00D873D7" w:rsidP="00E9707E">
      <w:pPr>
        <w:spacing w:line="288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C719B" w:rsidRDefault="00FC719B" w:rsidP="00FC719B">
      <w:pPr>
        <w:pStyle w:val="1"/>
        <w:numPr>
          <w:ilvl w:val="0"/>
          <w:numId w:val="2"/>
        </w:numPr>
        <w:rPr>
          <w:rFonts w:hint="eastAsia"/>
        </w:rPr>
      </w:pPr>
      <w:r>
        <w:t>Key information</w:t>
      </w:r>
      <w:r w:rsidR="00B452E1">
        <w:t xml:space="preserve"> of the summer school</w:t>
      </w:r>
      <w:r w:rsidR="00751602">
        <w:t xml:space="preserve"> in 2018</w:t>
      </w:r>
    </w:p>
    <w:p w:rsidR="00B452E1" w:rsidRDefault="00525F21" w:rsidP="00F2485E">
      <w:pPr>
        <w:widowControl/>
        <w:numPr>
          <w:ilvl w:val="0"/>
          <w:numId w:val="3"/>
        </w:numPr>
        <w:overflowPunct w:val="0"/>
        <w:spacing w:line="288" w:lineRule="auto"/>
        <w:ind w:left="1548" w:hanging="119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Scope</w:t>
      </w:r>
      <w:r w:rsidR="00751602" w:rsidRPr="007516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1602">
        <w:rPr>
          <w:rFonts w:ascii="Times New Roman" w:hAnsi="Times New Roman" w:cs="Times New Roman"/>
          <w:bCs/>
          <w:sz w:val="24"/>
          <w:szCs w:val="24"/>
        </w:rPr>
        <w:t>C</w:t>
      </w:r>
      <w:r w:rsidR="00751602" w:rsidRPr="00751602">
        <w:rPr>
          <w:rFonts w:ascii="Times New Roman" w:hAnsi="Times New Roman" w:cs="Times New Roman"/>
          <w:bCs/>
          <w:sz w:val="24"/>
          <w:szCs w:val="24"/>
        </w:rPr>
        <w:t>utting edge of logistics, information, management and service sciences</w:t>
      </w:r>
    </w:p>
    <w:p w:rsidR="0006572B" w:rsidRPr="00751602" w:rsidRDefault="0006572B" w:rsidP="00F2485E">
      <w:pPr>
        <w:widowControl/>
        <w:numPr>
          <w:ilvl w:val="0"/>
          <w:numId w:val="3"/>
        </w:numPr>
        <w:overflowPunct w:val="0"/>
        <w:spacing w:line="288" w:lineRule="auto"/>
        <w:ind w:left="1548" w:hanging="119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="009B4E66">
        <w:rPr>
          <w:rFonts w:ascii="Times New Roman" w:hAnsi="Times New Roman" w:cs="Times New Roman"/>
          <w:bCs/>
          <w:sz w:val="24"/>
          <w:szCs w:val="24"/>
        </w:rPr>
        <w:t xml:space="preserve"> See appendix B</w:t>
      </w:r>
    </w:p>
    <w:p w:rsidR="00FC719B" w:rsidRPr="00E9707E" w:rsidRDefault="00FC719B" w:rsidP="00E9707E">
      <w:pPr>
        <w:widowControl/>
        <w:numPr>
          <w:ilvl w:val="0"/>
          <w:numId w:val="3"/>
        </w:numPr>
        <w:overflowPunct w:val="0"/>
        <w:spacing w:line="288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E9707E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E9707E">
        <w:rPr>
          <w:rFonts w:ascii="Times New Roman" w:hAnsi="Times New Roman" w:cs="Times New Roman"/>
          <w:sz w:val="24"/>
          <w:szCs w:val="24"/>
        </w:rPr>
        <w:t xml:space="preserve"> August 2 - 11, 2018</w:t>
      </w:r>
    </w:p>
    <w:p w:rsidR="00894822" w:rsidRPr="00E9707E" w:rsidRDefault="00894822" w:rsidP="005350C9">
      <w:pPr>
        <w:widowControl/>
        <w:numPr>
          <w:ilvl w:val="0"/>
          <w:numId w:val="3"/>
        </w:numPr>
        <w:overflowPunct w:val="0"/>
        <w:spacing w:line="288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9707E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5350C9">
        <w:rPr>
          <w:rFonts w:ascii="Times New Roman" w:hAnsi="Times New Roman" w:cs="Times New Roman"/>
          <w:bCs/>
          <w:sz w:val="24"/>
          <w:szCs w:val="24"/>
        </w:rPr>
        <w:t>University of Toronto (2-6 Aug.)</w:t>
      </w:r>
      <w:r w:rsidRPr="00E97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0C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C0AFD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r w:rsidR="005350C9" w:rsidRPr="00ED22EE">
        <w:rPr>
          <w:rFonts w:ascii="Times New Roman" w:hAnsi="Times New Roman" w:cs="Times New Roman"/>
        </w:rPr>
        <w:t>Vancouver</w:t>
      </w:r>
      <w:r w:rsidR="005350C9" w:rsidRPr="00E97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0C9">
        <w:rPr>
          <w:rFonts w:ascii="Times New Roman" w:hAnsi="Times New Roman" w:cs="Times New Roman"/>
          <w:bCs/>
          <w:sz w:val="24"/>
          <w:szCs w:val="24"/>
        </w:rPr>
        <w:t xml:space="preserve">(7-11 Aug.), </w:t>
      </w:r>
      <w:r w:rsidRPr="00E9707E">
        <w:rPr>
          <w:rFonts w:ascii="Times New Roman" w:hAnsi="Times New Roman" w:cs="Times New Roman"/>
          <w:bCs/>
          <w:sz w:val="24"/>
          <w:szCs w:val="24"/>
        </w:rPr>
        <w:t>Canada</w:t>
      </w:r>
    </w:p>
    <w:p w:rsidR="00894822" w:rsidRPr="00E9707E" w:rsidRDefault="00894822" w:rsidP="00E9707E">
      <w:pPr>
        <w:widowControl/>
        <w:numPr>
          <w:ilvl w:val="0"/>
          <w:numId w:val="3"/>
        </w:numPr>
        <w:overflowPunct w:val="0"/>
        <w:spacing w:line="288" w:lineRule="auto"/>
        <w:ind w:left="714" w:hanging="35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9707E">
        <w:rPr>
          <w:rFonts w:ascii="Times New Roman" w:hAnsi="Times New Roman" w:cs="Times New Roman" w:hint="eastAsia"/>
          <w:b/>
          <w:bCs/>
          <w:sz w:val="24"/>
          <w:szCs w:val="24"/>
        </w:rPr>
        <w:t>Sponsor:</w:t>
      </w:r>
      <w:r w:rsidRPr="00E97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07E">
        <w:rPr>
          <w:rFonts w:ascii="Times New Roman" w:hAnsi="Times New Roman" w:cs="Times New Roman"/>
          <w:bCs/>
          <w:sz w:val="24"/>
          <w:szCs w:val="24"/>
        </w:rPr>
        <w:t>Beijing Jiaotong University, UPC</w:t>
      </w:r>
    </w:p>
    <w:p w:rsidR="00D873D7" w:rsidRPr="007C7F20" w:rsidRDefault="00894822" w:rsidP="00D873D7">
      <w:pPr>
        <w:widowControl/>
        <w:numPr>
          <w:ilvl w:val="0"/>
          <w:numId w:val="3"/>
        </w:numPr>
        <w:overflowPunct w:val="0"/>
        <w:spacing w:line="288" w:lineRule="auto"/>
        <w:ind w:left="714" w:hanging="35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C7F20">
        <w:rPr>
          <w:rFonts w:ascii="Times New Roman" w:hAnsi="Times New Roman" w:cs="Times New Roman"/>
          <w:b/>
          <w:bCs/>
          <w:sz w:val="24"/>
          <w:szCs w:val="24"/>
        </w:rPr>
        <w:t>Co-organizer:</w:t>
      </w:r>
      <w:r w:rsidRPr="007C7F20">
        <w:rPr>
          <w:rFonts w:ascii="Times New Roman" w:hAnsi="Times New Roman" w:cs="Times New Roman"/>
          <w:bCs/>
          <w:sz w:val="24"/>
          <w:szCs w:val="24"/>
        </w:rPr>
        <w:t xml:space="preserve"> University of Toronto</w:t>
      </w:r>
    </w:p>
    <w:p w:rsidR="00963CF6" w:rsidRDefault="00642D27" w:rsidP="00642D27">
      <w:pPr>
        <w:pStyle w:val="1"/>
        <w:numPr>
          <w:ilvl w:val="0"/>
          <w:numId w:val="2"/>
        </w:numPr>
        <w:rPr>
          <w:rFonts w:hint="eastAsia"/>
        </w:rPr>
      </w:pPr>
      <w:r>
        <w:lastRenderedPageBreak/>
        <w:t>Additional B</w:t>
      </w:r>
      <w:r w:rsidRPr="00642D27">
        <w:t>enefit</w:t>
      </w:r>
      <w:r w:rsidR="00963CF6">
        <w:t xml:space="preserve"> </w:t>
      </w:r>
    </w:p>
    <w:p w:rsidR="00963CF6" w:rsidRPr="00C308CE" w:rsidRDefault="00963CF6" w:rsidP="007053C8">
      <w:pPr>
        <w:pStyle w:val="a7"/>
        <w:widowControl/>
        <w:numPr>
          <w:ilvl w:val="0"/>
          <w:numId w:val="3"/>
        </w:numPr>
        <w:overflowPunct w:val="0"/>
        <w:spacing w:line="288" w:lineRule="auto"/>
        <w:ind w:left="714" w:firstLineChars="0" w:hanging="357"/>
        <w:rPr>
          <w:rFonts w:ascii="Times New Roman" w:hAnsi="Times New Roman" w:cs="Times New Roman"/>
          <w:bCs/>
          <w:sz w:val="24"/>
          <w:szCs w:val="24"/>
        </w:rPr>
      </w:pPr>
      <w:r w:rsidRPr="00C308CE">
        <w:rPr>
          <w:rFonts w:ascii="Times New Roman" w:hAnsi="Times New Roman" w:cs="Times New Roman"/>
          <w:bCs/>
          <w:sz w:val="24"/>
          <w:szCs w:val="24"/>
        </w:rPr>
        <w:t xml:space="preserve">All the participants 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>enjoy</w:t>
      </w:r>
      <w:r w:rsidRPr="00C308CE">
        <w:rPr>
          <w:rFonts w:ascii="Times New Roman" w:hAnsi="Times New Roman" w:cs="Times New Roman"/>
          <w:bCs/>
          <w:sz w:val="24"/>
          <w:szCs w:val="24"/>
        </w:rPr>
        <w:t xml:space="preserve"> a free access to </w:t>
      </w:r>
      <w:r w:rsidR="00FC6056">
        <w:rPr>
          <w:rFonts w:ascii="Times New Roman" w:hAnsi="Times New Roman" w:cs="Times New Roman"/>
          <w:bCs/>
          <w:sz w:val="24"/>
          <w:szCs w:val="24"/>
        </w:rPr>
        <w:t>the keynote speeches and regular workshops of two international conferences (</w:t>
      </w:r>
      <w:r w:rsidRPr="00C308CE">
        <w:rPr>
          <w:rFonts w:ascii="Times New Roman" w:hAnsi="Times New Roman" w:cs="Times New Roman"/>
          <w:bCs/>
          <w:sz w:val="24"/>
          <w:szCs w:val="24"/>
        </w:rPr>
        <w:t xml:space="preserve">LISS’2018 </w:t>
      </w:r>
      <w:r w:rsidR="00DA311A">
        <w:rPr>
          <w:rFonts w:ascii="Times New Roman" w:hAnsi="Times New Roman" w:cs="Times New Roman"/>
          <w:bCs/>
          <w:sz w:val="24"/>
          <w:szCs w:val="24"/>
        </w:rPr>
        <w:t>and IEIS’2018</w:t>
      </w:r>
      <w:r w:rsidR="00FC6056">
        <w:rPr>
          <w:rFonts w:ascii="Times New Roman" w:hAnsi="Times New Roman" w:cs="Times New Roman"/>
          <w:bCs/>
          <w:sz w:val="24"/>
          <w:szCs w:val="24"/>
        </w:rPr>
        <w:t>)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7A66">
        <w:rPr>
          <w:rFonts w:ascii="Times New Roman" w:hAnsi="Times New Roman" w:cs="Times New Roman"/>
          <w:bCs/>
          <w:sz w:val="24"/>
          <w:szCs w:val="24"/>
        </w:rPr>
        <w:t>thanks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7053C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308CE">
        <w:rPr>
          <w:rFonts w:ascii="Times New Roman" w:hAnsi="Times New Roman" w:cs="Times New Roman"/>
          <w:bCs/>
          <w:sz w:val="24"/>
          <w:szCs w:val="24"/>
        </w:rPr>
        <w:t xml:space="preserve">established 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>agreement</w:t>
      </w:r>
      <w:r w:rsidR="007053C8">
        <w:rPr>
          <w:rFonts w:ascii="Times New Roman" w:hAnsi="Times New Roman" w:cs="Times New Roman"/>
          <w:bCs/>
          <w:sz w:val="24"/>
          <w:szCs w:val="24"/>
        </w:rPr>
        <w:t>s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8CE">
        <w:rPr>
          <w:rFonts w:ascii="Times New Roman" w:hAnsi="Times New Roman" w:cs="Times New Roman"/>
          <w:bCs/>
          <w:sz w:val="24"/>
          <w:szCs w:val="24"/>
        </w:rPr>
        <w:t xml:space="preserve">between the </w:t>
      </w:r>
      <w:r w:rsidR="00C308CE" w:rsidRPr="00C308CE">
        <w:rPr>
          <w:rFonts w:ascii="Times New Roman" w:hAnsi="Times New Roman" w:cs="Times New Roman"/>
          <w:bCs/>
          <w:sz w:val="24"/>
          <w:szCs w:val="24"/>
        </w:rPr>
        <w:t xml:space="preserve">summer </w:t>
      </w:r>
      <w:r w:rsidR="00FC6056">
        <w:rPr>
          <w:rFonts w:ascii="Times New Roman" w:hAnsi="Times New Roman" w:cs="Times New Roman"/>
          <w:bCs/>
          <w:sz w:val="24"/>
          <w:szCs w:val="24"/>
        </w:rPr>
        <w:t xml:space="preserve">school </w:t>
      </w:r>
      <w:r w:rsidR="00C308CE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FC605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308CE">
        <w:rPr>
          <w:rFonts w:ascii="Times New Roman" w:hAnsi="Times New Roman" w:cs="Times New Roman"/>
          <w:bCs/>
          <w:sz w:val="24"/>
          <w:szCs w:val="24"/>
        </w:rPr>
        <w:t>committees</w:t>
      </w:r>
      <w:r w:rsidR="00FC605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FC6056" w:rsidRPr="00C308CE">
        <w:rPr>
          <w:rFonts w:ascii="Times New Roman" w:hAnsi="Times New Roman" w:cs="Times New Roman"/>
          <w:bCs/>
          <w:sz w:val="24"/>
          <w:szCs w:val="24"/>
        </w:rPr>
        <w:t>LISS’2018</w:t>
      </w:r>
      <w:r w:rsidR="00FC6056">
        <w:rPr>
          <w:rFonts w:ascii="Times New Roman" w:hAnsi="Times New Roman" w:cs="Times New Roman"/>
          <w:bCs/>
          <w:sz w:val="24"/>
          <w:szCs w:val="24"/>
        </w:rPr>
        <w:t xml:space="preserve"> and IEIS’2018</w:t>
      </w:r>
      <w:r w:rsidR="00374024">
        <w:rPr>
          <w:rFonts w:ascii="Times New Roman" w:hAnsi="Times New Roman" w:cs="Times New Roman"/>
          <w:bCs/>
          <w:sz w:val="24"/>
          <w:szCs w:val="24"/>
        </w:rPr>
        <w:t xml:space="preserve">, which </w:t>
      </w:r>
      <w:r w:rsidR="00AA107E">
        <w:rPr>
          <w:rFonts w:ascii="Times New Roman" w:hAnsi="Times New Roman" w:cs="Times New Roman"/>
          <w:bCs/>
          <w:sz w:val="24"/>
          <w:szCs w:val="24"/>
        </w:rPr>
        <w:t>would enable</w:t>
      </w:r>
      <w:r w:rsidR="00374024">
        <w:rPr>
          <w:rFonts w:ascii="Times New Roman" w:hAnsi="Times New Roman" w:cs="Times New Roman"/>
          <w:bCs/>
          <w:sz w:val="24"/>
          <w:szCs w:val="24"/>
        </w:rPr>
        <w:t xml:space="preserve"> participants to closely touch the cutting-edge thoughts of distinguished masters and </w:t>
      </w:r>
      <w:r w:rsidR="00C04BDB">
        <w:rPr>
          <w:rFonts w:ascii="Times New Roman" w:hAnsi="Times New Roman" w:cs="Times New Roman"/>
          <w:bCs/>
          <w:sz w:val="24"/>
          <w:szCs w:val="24"/>
        </w:rPr>
        <w:t>develop</w:t>
      </w:r>
      <w:r w:rsidR="00574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BDB">
        <w:rPr>
          <w:rFonts w:ascii="Times New Roman" w:hAnsi="Times New Roman" w:cs="Times New Roman"/>
          <w:bCs/>
          <w:sz w:val="24"/>
          <w:szCs w:val="24"/>
        </w:rPr>
        <w:t>deep</w:t>
      </w:r>
      <w:r w:rsidR="00574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BDB">
        <w:rPr>
          <w:rFonts w:ascii="Times New Roman" w:hAnsi="Times New Roman" w:cs="Times New Roman"/>
          <w:bCs/>
          <w:sz w:val="24"/>
          <w:szCs w:val="24"/>
        </w:rPr>
        <w:t>communication</w:t>
      </w:r>
      <w:r w:rsidR="00374024">
        <w:rPr>
          <w:rFonts w:ascii="Times New Roman" w:hAnsi="Times New Roman" w:cs="Times New Roman"/>
          <w:bCs/>
          <w:sz w:val="24"/>
          <w:szCs w:val="24"/>
        </w:rPr>
        <w:t xml:space="preserve"> with the</w:t>
      </w:r>
      <w:r w:rsidR="00574C44">
        <w:rPr>
          <w:rFonts w:ascii="Times New Roman" w:hAnsi="Times New Roman" w:cs="Times New Roman"/>
          <w:bCs/>
          <w:sz w:val="24"/>
          <w:szCs w:val="24"/>
        </w:rPr>
        <w:t>m.</w:t>
      </w:r>
      <w:r w:rsidR="003740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859CE" w:rsidRPr="004859CE" w:rsidRDefault="004859CE" w:rsidP="004859CE">
      <w:pPr>
        <w:pStyle w:val="1"/>
        <w:numPr>
          <w:ilvl w:val="0"/>
          <w:numId w:val="2"/>
        </w:numPr>
        <w:rPr>
          <w:rFonts w:hint="eastAsia"/>
        </w:rPr>
      </w:pPr>
      <w:r w:rsidRPr="004859CE">
        <w:t>Enrollment Targets</w:t>
      </w:r>
      <w:r w:rsidR="00BA77D1">
        <w:rPr>
          <w:rFonts w:hint="eastAsia"/>
        </w:rPr>
        <w:t xml:space="preserve"> and</w:t>
      </w:r>
      <w:r w:rsidRPr="004859CE">
        <w:t xml:space="preserve"> Requirement </w:t>
      </w:r>
    </w:p>
    <w:p w:rsidR="00FC719B" w:rsidRDefault="00D16FEC" w:rsidP="00D16FEC">
      <w:pPr>
        <w:widowControl/>
        <w:numPr>
          <w:ilvl w:val="0"/>
          <w:numId w:val="3"/>
        </w:numPr>
        <w:overflowPunct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Enrollment t</w:t>
      </w:r>
      <w:r w:rsidRPr="00D16FEC">
        <w:rPr>
          <w:rFonts w:ascii="Times New Roman" w:hAnsi="Times New Roman" w:cs="Times New Roman"/>
          <w:b/>
          <w:bCs/>
          <w:sz w:val="24"/>
          <w:szCs w:val="24"/>
        </w:rPr>
        <w:t>argets</w:t>
      </w:r>
      <w:r w:rsidR="00FC719B" w:rsidRPr="00E970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19B" w:rsidRPr="00E9707E">
        <w:rPr>
          <w:rFonts w:ascii="Times New Roman" w:hAnsi="Times New Roman" w:cs="Times New Roman"/>
          <w:sz w:val="24"/>
          <w:szCs w:val="24"/>
        </w:rPr>
        <w:t xml:space="preserve"> Full-time Ph. D students </w:t>
      </w:r>
    </w:p>
    <w:p w:rsidR="00551B4F" w:rsidRPr="00551B4F" w:rsidRDefault="004859CE" w:rsidP="00E9707E">
      <w:pPr>
        <w:widowControl/>
        <w:numPr>
          <w:ilvl w:val="0"/>
          <w:numId w:val="3"/>
        </w:numPr>
        <w:overflowPunct w:val="0"/>
        <w:spacing w:line="288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551B4F">
        <w:rPr>
          <w:rFonts w:ascii="Times New Roman" w:hAnsi="Times New Roman" w:cs="Times New Roman"/>
          <w:b/>
          <w:bCs/>
          <w:sz w:val="24"/>
          <w:szCs w:val="24"/>
        </w:rPr>
        <w:t>Requirement:</w:t>
      </w:r>
      <w:r w:rsidR="004421D0" w:rsidRPr="00551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B4F" w:rsidRPr="00551B4F" w:rsidRDefault="004421D0" w:rsidP="00A0247B">
      <w:pPr>
        <w:widowControl/>
        <w:numPr>
          <w:ilvl w:val="0"/>
          <w:numId w:val="5"/>
        </w:numPr>
        <w:overflowPunct w:val="0"/>
        <w:spacing w:line="288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551B4F">
        <w:rPr>
          <w:rFonts w:ascii="Times New Roman" w:hAnsi="Times New Roman" w:cs="Times New Roman"/>
          <w:bCs/>
          <w:sz w:val="24"/>
          <w:szCs w:val="24"/>
        </w:rPr>
        <w:t xml:space="preserve">The applicants are limited to those </w:t>
      </w:r>
      <w:r w:rsidR="00D16FEC" w:rsidRPr="00551B4F">
        <w:rPr>
          <w:rFonts w:ascii="Times New Roman" w:hAnsi="Times New Roman" w:cs="Times New Roman"/>
          <w:bCs/>
          <w:sz w:val="24"/>
          <w:szCs w:val="24"/>
        </w:rPr>
        <w:t>focusing on topics in the</w:t>
      </w:r>
      <w:r w:rsidRPr="0055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B4F" w:rsidRPr="00551B4F">
        <w:rPr>
          <w:rFonts w:ascii="Times New Roman" w:hAnsi="Times New Roman" w:cs="Times New Roman"/>
          <w:bCs/>
          <w:sz w:val="24"/>
          <w:szCs w:val="24"/>
        </w:rPr>
        <w:t xml:space="preserve">fields </w:t>
      </w:r>
      <w:r w:rsidR="00A0247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A0247B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A0247B" w:rsidRPr="00551B4F">
        <w:rPr>
          <w:rFonts w:ascii="Times New Roman" w:hAnsi="Times New Roman" w:cs="Times New Roman"/>
          <w:bCs/>
          <w:sz w:val="24"/>
          <w:szCs w:val="24"/>
        </w:rPr>
        <w:t xml:space="preserve"> intersection</w:t>
      </w:r>
      <w:r w:rsidR="00A0247B">
        <w:rPr>
          <w:rFonts w:ascii="Times New Roman" w:hAnsi="Times New Roman" w:cs="Times New Roman"/>
          <w:bCs/>
          <w:sz w:val="24"/>
          <w:szCs w:val="24"/>
        </w:rPr>
        <w:t>al</w:t>
      </w:r>
      <w:proofErr w:type="gramEnd"/>
      <w:r w:rsidR="00A0247B" w:rsidRPr="0055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47B">
        <w:rPr>
          <w:rFonts w:ascii="Times New Roman" w:hAnsi="Times New Roman" w:cs="Times New Roman"/>
          <w:bCs/>
          <w:sz w:val="24"/>
          <w:szCs w:val="24"/>
        </w:rPr>
        <w:t xml:space="preserve">fields) </w:t>
      </w:r>
      <w:r w:rsidR="00551B4F" w:rsidRPr="00551B4F">
        <w:rPr>
          <w:rFonts w:ascii="Times New Roman" w:hAnsi="Times New Roman" w:cs="Times New Roman"/>
          <w:bCs/>
          <w:sz w:val="24"/>
          <w:szCs w:val="24"/>
        </w:rPr>
        <w:t>of</w:t>
      </w:r>
      <w:r w:rsidR="00A0247B" w:rsidRPr="0055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B4F">
        <w:rPr>
          <w:rFonts w:ascii="Times New Roman" w:hAnsi="Times New Roman" w:cs="Times New Roman"/>
          <w:bCs/>
          <w:sz w:val="24"/>
          <w:szCs w:val="24"/>
        </w:rPr>
        <w:t>logistics and supply chain, information management</w:t>
      </w:r>
      <w:r w:rsidR="00D16FEC" w:rsidRPr="00551B4F">
        <w:rPr>
          <w:rFonts w:ascii="Times New Roman" w:hAnsi="Times New Roman" w:cs="Times New Roman"/>
          <w:bCs/>
          <w:sz w:val="24"/>
          <w:szCs w:val="24"/>
        </w:rPr>
        <w:t xml:space="preserve"> and system</w:t>
      </w:r>
      <w:r w:rsidRPr="00551B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6FEC" w:rsidRPr="00551B4F">
        <w:rPr>
          <w:rFonts w:ascii="Times New Roman" w:hAnsi="Times New Roman" w:cs="Times New Roman"/>
          <w:bCs/>
          <w:sz w:val="24"/>
          <w:szCs w:val="24"/>
        </w:rPr>
        <w:t>management science and engineering</w:t>
      </w:r>
      <w:r w:rsidR="00551B4F" w:rsidRPr="00551B4F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B4F" w:rsidRPr="00551B4F" w:rsidRDefault="00551B4F" w:rsidP="00551B4F">
      <w:pPr>
        <w:widowControl/>
        <w:numPr>
          <w:ilvl w:val="0"/>
          <w:numId w:val="5"/>
        </w:numPr>
        <w:overflowPunct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applicant should submit an abstract describing his work for exchange.</w:t>
      </w:r>
    </w:p>
    <w:p w:rsidR="00BA77D1" w:rsidRPr="00BA77D1" w:rsidRDefault="00551B4F" w:rsidP="00C114F2">
      <w:pPr>
        <w:widowControl/>
        <w:numPr>
          <w:ilvl w:val="0"/>
          <w:numId w:val="5"/>
        </w:numPr>
        <w:overflowPunct w:val="0"/>
        <w:spacing w:line="288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Every </w:t>
      </w:r>
      <w:r w:rsidR="00A61791">
        <w:rPr>
          <w:rFonts w:ascii="Times New Roman" w:hAnsi="Times New Roman" w:cs="Times New Roman"/>
          <w:bCs/>
          <w:sz w:val="24"/>
          <w:szCs w:val="24"/>
        </w:rPr>
        <w:t>applicant is expected to give a</w:t>
      </w:r>
      <w:r>
        <w:rPr>
          <w:rFonts w:ascii="Times New Roman" w:hAnsi="Times New Roman" w:cs="Times New Roman"/>
          <w:bCs/>
          <w:sz w:val="24"/>
          <w:szCs w:val="24"/>
        </w:rPr>
        <w:t xml:space="preserve"> 40-50 minute talk on his </w:t>
      </w:r>
      <w:r w:rsidR="00C114F2">
        <w:rPr>
          <w:rFonts w:ascii="Times New Roman" w:hAnsi="Times New Roman" w:cs="Times New Roman"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Cs/>
          <w:sz w:val="24"/>
          <w:szCs w:val="24"/>
        </w:rPr>
        <w:t xml:space="preserve">innovative work in the summer school </w:t>
      </w:r>
      <w:r w:rsidR="00C114F2">
        <w:rPr>
          <w:rFonts w:ascii="Times New Roman" w:hAnsi="Times New Roman" w:cs="Times New Roman"/>
          <w:bCs/>
          <w:sz w:val="24"/>
          <w:szCs w:val="24"/>
        </w:rPr>
        <w:t>seminars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402B" w:rsidRDefault="002D5D4A" w:rsidP="00BA77D1">
      <w:pPr>
        <w:pStyle w:val="1"/>
        <w:numPr>
          <w:ilvl w:val="0"/>
          <w:numId w:val="2"/>
        </w:numPr>
        <w:rPr>
          <w:rFonts w:hint="eastAsia"/>
        </w:rPr>
      </w:pPr>
      <w:r>
        <w:t xml:space="preserve">Attractive </w:t>
      </w:r>
      <w:r w:rsidR="00BA77D1">
        <w:t>Preferential T</w:t>
      </w:r>
      <w:r w:rsidR="00BA77D1" w:rsidRPr="00BA77D1">
        <w:t>reatment</w:t>
      </w:r>
      <w:r w:rsidR="00551B4F" w:rsidRPr="00BA77D1">
        <w:t xml:space="preserve"> </w:t>
      </w:r>
      <w:r w:rsidR="00D16FEC" w:rsidRPr="00BA77D1">
        <w:t xml:space="preserve">  </w:t>
      </w:r>
    </w:p>
    <w:p w:rsidR="009643AE" w:rsidRDefault="00BD402B" w:rsidP="00BD402B">
      <w:pPr>
        <w:widowControl/>
        <w:numPr>
          <w:ilvl w:val="0"/>
          <w:numId w:val="3"/>
        </w:numPr>
        <w:overflowPunct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402B">
        <w:rPr>
          <w:rFonts w:ascii="Times New Roman" w:hAnsi="Times New Roman" w:cs="Times New Roman"/>
          <w:sz w:val="24"/>
          <w:szCs w:val="24"/>
        </w:rPr>
        <w:t>Beijing Jiaotong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AE">
        <w:rPr>
          <w:rFonts w:ascii="Times New Roman" w:hAnsi="Times New Roman" w:cs="Times New Roman"/>
          <w:sz w:val="24"/>
          <w:szCs w:val="24"/>
        </w:rPr>
        <w:t>provides the participants with a generous exemption of the total accommodation expense, i.e., the food and hotel cost.</w:t>
      </w:r>
    </w:p>
    <w:p w:rsidR="004859CE" w:rsidRDefault="009643AE" w:rsidP="00BD402B">
      <w:pPr>
        <w:widowControl/>
        <w:numPr>
          <w:ilvl w:val="0"/>
          <w:numId w:val="3"/>
        </w:numPr>
        <w:overflowPunct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participants only need to pay the travel cost for themselves.   </w:t>
      </w:r>
      <w:r w:rsidR="004421D0" w:rsidRPr="00BD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6D" w:rsidRPr="005A3E6D" w:rsidRDefault="005A3E6D" w:rsidP="005A3E6D">
      <w:pPr>
        <w:pStyle w:val="1"/>
        <w:numPr>
          <w:ilvl w:val="0"/>
          <w:numId w:val="2"/>
        </w:numPr>
        <w:rPr>
          <w:rFonts w:hint="eastAsia"/>
        </w:rPr>
      </w:pPr>
      <w:r w:rsidRPr="005A3E6D">
        <w:t>Contact</w:t>
      </w:r>
      <w:r>
        <w:t xml:space="preserve"> Information</w:t>
      </w:r>
    </w:p>
    <w:p w:rsidR="00FC719B" w:rsidRPr="005A3E6D" w:rsidRDefault="00FC719B" w:rsidP="00E9707E">
      <w:pPr>
        <w:widowControl/>
        <w:numPr>
          <w:ilvl w:val="0"/>
          <w:numId w:val="3"/>
        </w:numPr>
        <w:overflowPunct w:val="0"/>
        <w:spacing w:line="288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5A3E6D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 w:rsidRPr="005A3E6D">
        <w:rPr>
          <w:rFonts w:ascii="Times New Roman" w:hAnsi="Times New Roman" w:cs="Times New Roman"/>
          <w:sz w:val="24"/>
          <w:szCs w:val="24"/>
        </w:rPr>
        <w:t xml:space="preserve"> Dr. Jun Wang</w:t>
      </w:r>
      <w:r w:rsidR="005A3E6D">
        <w:rPr>
          <w:rFonts w:ascii="Times New Roman" w:hAnsi="Times New Roman" w:cs="Times New Roman" w:hint="eastAsia"/>
          <w:sz w:val="24"/>
          <w:szCs w:val="24"/>
        </w:rPr>
        <w:t>,</w:t>
      </w:r>
      <w:r w:rsidRPr="005A3E6D">
        <w:rPr>
          <w:rFonts w:ascii="Times New Roman" w:hAnsi="Times New Roman" w:cs="Times New Roman"/>
          <w:sz w:val="24"/>
          <w:szCs w:val="24"/>
        </w:rPr>
        <w:t xml:space="preserve"> 14113149@bjtu.edu.cn </w:t>
      </w:r>
    </w:p>
    <w:p w:rsidR="00FC719B" w:rsidRDefault="00FC719B" w:rsidP="0022705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7F20" w:rsidRDefault="007C7F20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5D38CC" w:rsidRDefault="00B33035" w:rsidP="005D38CC">
      <w:pPr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lastRenderedPageBreak/>
        <w:t>Appendix A</w:t>
      </w:r>
    </w:p>
    <w:p w:rsidR="005D38CC" w:rsidRDefault="005D38CC" w:rsidP="005D38CC">
      <w:pPr>
        <w:jc w:val="center"/>
      </w:pPr>
    </w:p>
    <w:p w:rsidR="005D38CC" w:rsidRPr="005D38CC" w:rsidRDefault="00E61049" w:rsidP="005D38C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Some S</w:t>
      </w:r>
      <w:r w:rsidR="005D38CC" w:rsidRPr="005D38CC">
        <w:rPr>
          <w:rFonts w:ascii="Times New Roman" w:hAnsi="Times New Roman" w:cs="Times New Roman" w:hint="eastAsia"/>
          <w:b/>
          <w:sz w:val="30"/>
          <w:szCs w:val="30"/>
        </w:rPr>
        <w:t>weet</w:t>
      </w:r>
      <w:r w:rsidR="005D38CC" w:rsidRPr="005D38CC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M</w:t>
      </w:r>
      <w:r w:rsidR="005D38CC" w:rsidRPr="005D38CC">
        <w:rPr>
          <w:rFonts w:ascii="Times New Roman" w:hAnsi="Times New Roman" w:cs="Times New Roman" w:hint="eastAsia"/>
          <w:b/>
          <w:sz w:val="30"/>
          <w:szCs w:val="30"/>
        </w:rPr>
        <w:t>emories</w:t>
      </w:r>
      <w:r w:rsidR="005D38CC" w:rsidRPr="005D38CC">
        <w:rPr>
          <w:rFonts w:ascii="Times New Roman" w:hAnsi="Times New Roman" w:cs="Times New Roman"/>
          <w:b/>
          <w:sz w:val="30"/>
          <w:szCs w:val="30"/>
        </w:rPr>
        <w:t xml:space="preserve"> of the </w:t>
      </w:r>
      <w:r>
        <w:rPr>
          <w:rFonts w:ascii="Times New Roman" w:hAnsi="Times New Roman" w:cs="Times New Roman"/>
          <w:b/>
          <w:sz w:val="30"/>
          <w:szCs w:val="30"/>
        </w:rPr>
        <w:t>S</w:t>
      </w:r>
      <w:r w:rsidR="005D38CC" w:rsidRPr="005D38CC">
        <w:rPr>
          <w:rFonts w:ascii="Times New Roman" w:hAnsi="Times New Roman" w:cs="Times New Roman"/>
          <w:b/>
          <w:sz w:val="30"/>
          <w:szCs w:val="30"/>
        </w:rPr>
        <w:t>ummer School of SEDSLISS</w:t>
      </w:r>
    </w:p>
    <w:p w:rsidR="005D38CC" w:rsidRDefault="00857138">
      <w:r>
        <w:rPr>
          <w:noProof/>
        </w:rPr>
        <w:drawing>
          <wp:inline distT="0" distB="0" distL="0" distR="0" wp14:anchorId="645679B2" wp14:editId="3CADF4A1">
            <wp:extent cx="5230715" cy="3488156"/>
            <wp:effectExtent l="0" t="0" r="8255" b="0"/>
            <wp:docPr id="348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2" t="2515" r="9496" b="1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54" cy="35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7138" w:rsidRDefault="00857138">
      <w:pPr>
        <w:rPr>
          <w:noProof/>
        </w:rPr>
      </w:pPr>
      <w:r>
        <w:rPr>
          <w:noProof/>
        </w:rPr>
        <w:drawing>
          <wp:inline distT="0" distB="0" distL="0" distR="0" wp14:anchorId="1AF8BBA6" wp14:editId="534392D0">
            <wp:extent cx="2647860" cy="1798955"/>
            <wp:effectExtent l="0" t="0" r="635" b="0"/>
            <wp:docPr id="348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图片 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09" cy="18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D4B83" w:rsidRPr="004D4B83">
        <w:rPr>
          <w:noProof/>
        </w:rPr>
        <w:t xml:space="preserve"> </w:t>
      </w:r>
      <w:r w:rsidR="004D4B83">
        <w:rPr>
          <w:noProof/>
        </w:rPr>
        <w:t xml:space="preserve">   </w:t>
      </w:r>
      <w:r w:rsidR="004D4B83">
        <w:rPr>
          <w:noProof/>
        </w:rPr>
        <w:drawing>
          <wp:inline distT="0" distB="0" distL="0" distR="0" wp14:anchorId="4F08DCF1" wp14:editId="7C242E2E">
            <wp:extent cx="2318282" cy="1800409"/>
            <wp:effectExtent l="0" t="0" r="6350" b="0"/>
            <wp:docPr id="348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3" r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1" cy="18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30E9" w:rsidRDefault="004D4B83">
      <w:pPr>
        <w:rPr>
          <w:noProof/>
        </w:rPr>
      </w:pPr>
      <w:r>
        <w:rPr>
          <w:noProof/>
        </w:rPr>
        <w:drawing>
          <wp:inline distT="0" distB="0" distL="0" distR="0" wp14:anchorId="08A2C4CD" wp14:editId="67649778">
            <wp:extent cx="2621858" cy="1911011"/>
            <wp:effectExtent l="0" t="0" r="7620" b="0"/>
            <wp:docPr id="358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02" cy="19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4B83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5AB4AB5" wp14:editId="0126A84D">
            <wp:extent cx="2305502" cy="1910080"/>
            <wp:effectExtent l="0" t="0" r="0" b="0"/>
            <wp:docPr id="358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" name="图片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76" cy="19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30E9" w:rsidRDefault="005030E9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5030E9" w:rsidRPr="00FC719B" w:rsidRDefault="00B33035" w:rsidP="005030E9">
      <w:pPr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lastRenderedPageBreak/>
        <w:t>Appendix B</w:t>
      </w:r>
    </w:p>
    <w:p w:rsidR="005030E9" w:rsidRDefault="005030E9" w:rsidP="005030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0E9" w:rsidRPr="0022705E" w:rsidRDefault="005030E9" w:rsidP="005030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705E">
        <w:rPr>
          <w:rFonts w:ascii="Times New Roman" w:hAnsi="Times New Roman" w:cs="Times New Roman"/>
          <w:b/>
          <w:sz w:val="30"/>
          <w:szCs w:val="30"/>
        </w:rPr>
        <w:t>Program</w:t>
      </w:r>
      <w:r>
        <w:rPr>
          <w:rFonts w:ascii="Times New Roman" w:hAnsi="Times New Roman" w:cs="Times New Roman"/>
          <w:b/>
          <w:sz w:val="30"/>
          <w:szCs w:val="30"/>
        </w:rPr>
        <w:t xml:space="preserve"> of the summer school in 2018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4"/>
        <w:gridCol w:w="1173"/>
        <w:gridCol w:w="1252"/>
        <w:gridCol w:w="4678"/>
      </w:tblGrid>
      <w:tr w:rsidR="005030E9" w:rsidRPr="00BB6899" w:rsidTr="00665008">
        <w:tc>
          <w:tcPr>
            <w:tcW w:w="1114" w:type="dxa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5030E9" w:rsidRPr="00C56EA0" w:rsidRDefault="005030E9" w:rsidP="00665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A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52" w:type="dxa"/>
            <w:vAlign w:val="center"/>
          </w:tcPr>
          <w:p w:rsidR="005030E9" w:rsidRPr="00C56EA0" w:rsidRDefault="005030E9" w:rsidP="00665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A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678" w:type="dxa"/>
            <w:vAlign w:val="center"/>
          </w:tcPr>
          <w:p w:rsidR="005030E9" w:rsidRPr="00C56EA0" w:rsidRDefault="005030E9" w:rsidP="00665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A0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5030E9" w:rsidRPr="00BB6899" w:rsidTr="00665008">
        <w:tc>
          <w:tcPr>
            <w:tcW w:w="1114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 w:rsidRPr="00BB6899">
              <w:rPr>
                <w:rFonts w:ascii="Times New Roman" w:hAnsi="Times New Roman" w:cs="Times New Roman"/>
              </w:rPr>
              <w:t>Toronto</w:t>
            </w: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 w:rsidRPr="00BB6899">
              <w:rPr>
                <w:rFonts w:ascii="Times New Roman" w:hAnsi="Times New Roman" w:cs="Times New Roman"/>
              </w:rPr>
              <w:t>8/02/2018</w:t>
            </w: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Open cerem</w:t>
            </w:r>
            <w:r>
              <w:rPr>
                <w:rFonts w:ascii="Times New Roman" w:hAnsi="Times New Roman" w:cs="Times New Roman"/>
              </w:rPr>
              <w:t>ony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9:40-11</w:t>
            </w:r>
            <w:r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from Lecture from University of Toronto 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11:50-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14:</w:t>
            </w:r>
            <w:r>
              <w:rPr>
                <w:rFonts w:ascii="Times New Roman" w:hAnsi="Times New Roman" w:cs="Times New Roman"/>
              </w:rPr>
              <w:t>00-16:00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Lecture from UPC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8/03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</w:t>
            </w:r>
            <w:r>
              <w:rPr>
                <w:rFonts w:ascii="Times New Roman" w:hAnsi="Times New Roman" w:cs="Times New Roman"/>
              </w:rPr>
              <w:t xml:space="preserve">door activity of </w:t>
            </w:r>
            <w:r w:rsidRPr="005978D0">
              <w:rPr>
                <w:rFonts w:ascii="Times New Roman" w:hAnsi="Times New Roman" w:cs="Times New Roman"/>
              </w:rPr>
              <w:t xml:space="preserve">University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5978D0">
              <w:rPr>
                <w:rFonts w:ascii="Times New Roman" w:hAnsi="Times New Roman" w:cs="Times New Roman"/>
              </w:rPr>
              <w:t xml:space="preserve">Toronto 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time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8/04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Lectures in LISS 2018 and IEIS 2018 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1:30-14:00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LISS 2018 and IEIS 2018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8/05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 in LISS 2018 and IEIS 2018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1:30-14:00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Lectures in LISS 2018 and IEIS 2018 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 w:rsidRPr="00710949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 w:rsidRPr="005350C9">
              <w:rPr>
                <w:rFonts w:ascii="Times New Roman" w:hAnsi="Times New Roman" w:cs="Times New Roman"/>
              </w:rPr>
              <w:t>Students Presentation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Fly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ED22EE">
              <w:rPr>
                <w:rFonts w:ascii="Times New Roman" w:hAnsi="Times New Roman" w:cs="Times New Roman"/>
              </w:rPr>
              <w:t>Vancouver</w:t>
            </w:r>
          </w:p>
        </w:tc>
      </w:tr>
      <w:tr w:rsidR="005030E9" w:rsidRPr="00BB6899" w:rsidTr="00665008">
        <w:tc>
          <w:tcPr>
            <w:tcW w:w="1114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 w:rsidRPr="00ED22EE">
              <w:rPr>
                <w:rFonts w:ascii="Times New Roman" w:hAnsi="Times New Roman" w:cs="Times New Roman"/>
              </w:rPr>
              <w:t>Vancouver</w:t>
            </w: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8/07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Lecture from </w:t>
            </w:r>
            <w:r w:rsidRPr="00710949">
              <w:rPr>
                <w:rFonts w:ascii="Times New Roman" w:hAnsi="Times New Roman" w:cs="Times New Roman"/>
              </w:rPr>
              <w:t>University of British Columbia</w:t>
            </w:r>
          </w:p>
        </w:tc>
      </w:tr>
      <w:tr w:rsidR="005030E9" w:rsidRPr="00BB6899" w:rsidTr="00665008">
        <w:tc>
          <w:tcPr>
            <w:tcW w:w="1114" w:type="dxa"/>
            <w:vMerge/>
            <w:vAlign w:val="center"/>
          </w:tcPr>
          <w:p w:rsidR="005030E9" w:rsidRPr="00ED22EE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11:</w:t>
            </w:r>
            <w:r>
              <w:rPr>
                <w:rFonts w:ascii="Times New Roman" w:hAnsi="Times New Roman" w:cs="Times New Roman"/>
              </w:rPr>
              <w:t>30-14:00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 w:rsidRPr="005350C9">
              <w:rPr>
                <w:rFonts w:ascii="Times New Roman" w:hAnsi="Times New Roman" w:cs="Times New Roman"/>
              </w:rPr>
              <w:t>Students Presentation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8/08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7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from Beijing </w:t>
            </w:r>
            <w:r w:rsidR="00746B62">
              <w:rPr>
                <w:rFonts w:ascii="Times New Roman" w:hAnsi="Times New Roman" w:cs="Times New Roman"/>
              </w:rPr>
              <w:t xml:space="preserve">Jiaotong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11:</w:t>
            </w:r>
            <w:r>
              <w:rPr>
                <w:rFonts w:ascii="Times New Roman" w:hAnsi="Times New Roman" w:cs="Times New Roman"/>
              </w:rPr>
              <w:t>30-14:00</w:t>
            </w:r>
          </w:p>
        </w:tc>
        <w:tc>
          <w:tcPr>
            <w:tcW w:w="4678" w:type="dxa"/>
            <w:vAlign w:val="center"/>
          </w:tcPr>
          <w:p w:rsidR="005030E9" w:rsidRPr="005350C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4678" w:type="dxa"/>
            <w:vAlign w:val="center"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Culture Communication with </w:t>
            </w:r>
            <w:r w:rsidRPr="002E1293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ED22EE">
              <w:rPr>
                <w:rFonts w:ascii="Times New Roman" w:hAnsi="Times New Roman" w:cs="Times New Roman"/>
              </w:rPr>
              <w:t>Vancouver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8/09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Default="005030E9" w:rsidP="0053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from </w:t>
            </w:r>
            <w:r w:rsidR="00533DC2">
              <w:rPr>
                <w:rFonts w:ascii="Times New Roman" w:hAnsi="Times New Roman" w:cs="Times New Roman"/>
              </w:rPr>
              <w:t>Beijing Jiaotong University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11:</w:t>
            </w:r>
            <w:r>
              <w:rPr>
                <w:rFonts w:ascii="Times New Roman" w:hAnsi="Times New Roman" w:cs="Times New Roman"/>
              </w:rPr>
              <w:t>30-14:00</w:t>
            </w:r>
          </w:p>
        </w:tc>
        <w:tc>
          <w:tcPr>
            <w:tcW w:w="4678" w:type="dxa"/>
            <w:vAlign w:val="center"/>
          </w:tcPr>
          <w:p w:rsidR="005030E9" w:rsidRPr="005350C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Break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Outdoors Activity of </w:t>
            </w:r>
            <w:r w:rsidRPr="002E1293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ED22EE">
              <w:rPr>
                <w:rFonts w:ascii="Times New Roman" w:hAnsi="Times New Roman" w:cs="Times New Roman"/>
              </w:rPr>
              <w:t>Vancouver</w:t>
            </w:r>
          </w:p>
        </w:tc>
      </w:tr>
      <w:tr w:rsidR="005030E9" w:rsidRPr="00BB6899" w:rsidTr="00665008">
        <w:trPr>
          <w:trHeight w:val="329"/>
        </w:trPr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time</w:t>
            </w:r>
          </w:p>
        </w:tc>
      </w:tr>
      <w:tr w:rsidR="005030E9" w:rsidRPr="00BB6899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8/11</w:t>
            </w:r>
            <w:r w:rsidRPr="00BB6899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52" w:type="dxa"/>
            <w:vAlign w:val="center"/>
          </w:tcPr>
          <w:p w:rsidR="005030E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session</w:t>
            </w:r>
          </w:p>
        </w:tc>
      </w:tr>
      <w:tr w:rsidR="005030E9" w:rsidRPr="005909FC" w:rsidTr="00665008">
        <w:tc>
          <w:tcPr>
            <w:tcW w:w="1114" w:type="dxa"/>
            <w:vMerge/>
          </w:tcPr>
          <w:p w:rsidR="005030E9" w:rsidRPr="00BB689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5030E9" w:rsidRPr="00BB6899" w:rsidRDefault="005030E9" w:rsidP="0066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030E9" w:rsidRDefault="005030E9" w:rsidP="0066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time</w:t>
            </w:r>
          </w:p>
        </w:tc>
      </w:tr>
    </w:tbl>
    <w:p w:rsidR="004D4B83" w:rsidRDefault="004D4B83"/>
    <w:sectPr w:rsidR="004D4B8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5E" w:rsidRDefault="006F4B5E" w:rsidP="00BB6899">
      <w:r>
        <w:separator/>
      </w:r>
    </w:p>
  </w:endnote>
  <w:endnote w:type="continuationSeparator" w:id="0">
    <w:p w:rsidR="006F4B5E" w:rsidRDefault="006F4B5E" w:rsidP="00B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CC" w:rsidRDefault="005D38CC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5E" w:rsidRDefault="006F4B5E" w:rsidP="00BB6899">
      <w:r>
        <w:separator/>
      </w:r>
    </w:p>
  </w:footnote>
  <w:footnote w:type="continuationSeparator" w:id="0">
    <w:p w:rsidR="006F4B5E" w:rsidRDefault="006F4B5E" w:rsidP="00BB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683"/>
    <w:multiLevelType w:val="multilevel"/>
    <w:tmpl w:val="B65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50F5807"/>
    <w:multiLevelType w:val="multilevel"/>
    <w:tmpl w:val="7834F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A32A31"/>
    <w:multiLevelType w:val="multilevel"/>
    <w:tmpl w:val="835A928A"/>
    <w:lvl w:ilvl="0">
      <w:start w:val="1"/>
      <w:numFmt w:val="bullet"/>
      <w:lvlText w:val=""/>
      <w:lvlJc w:val="left"/>
      <w:pPr>
        <w:tabs>
          <w:tab w:val="num" w:pos="1074"/>
        </w:tabs>
        <w:ind w:left="1074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34"/>
        </w:tabs>
        <w:ind w:left="14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4"/>
        </w:tabs>
        <w:ind w:left="25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4"/>
        </w:tabs>
        <w:ind w:left="35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4"/>
        </w:tabs>
        <w:ind w:left="3954" w:hanging="360"/>
      </w:pPr>
      <w:rPr>
        <w:rFonts w:ascii="OpenSymbol" w:hAnsi="OpenSymbol" w:cs="OpenSymbol" w:hint="default"/>
      </w:rPr>
    </w:lvl>
  </w:abstractNum>
  <w:abstractNum w:abstractNumId="3">
    <w:nsid w:val="6C89098A"/>
    <w:multiLevelType w:val="multilevel"/>
    <w:tmpl w:val="324A8A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0"/>
    <w:rsid w:val="0006572B"/>
    <w:rsid w:val="000F25DB"/>
    <w:rsid w:val="00104AF2"/>
    <w:rsid w:val="0012595C"/>
    <w:rsid w:val="00151E4C"/>
    <w:rsid w:val="00162212"/>
    <w:rsid w:val="001A0B79"/>
    <w:rsid w:val="001D2DB1"/>
    <w:rsid w:val="001F35F8"/>
    <w:rsid w:val="0022705E"/>
    <w:rsid w:val="002D0E36"/>
    <w:rsid w:val="002D124E"/>
    <w:rsid w:val="002D5D4A"/>
    <w:rsid w:val="002E1293"/>
    <w:rsid w:val="00371ACE"/>
    <w:rsid w:val="00374024"/>
    <w:rsid w:val="003E4B8F"/>
    <w:rsid w:val="004421D0"/>
    <w:rsid w:val="004859CE"/>
    <w:rsid w:val="004D4B83"/>
    <w:rsid w:val="005030E9"/>
    <w:rsid w:val="00525F21"/>
    <w:rsid w:val="005332A1"/>
    <w:rsid w:val="00533DC2"/>
    <w:rsid w:val="005350C9"/>
    <w:rsid w:val="00551B4F"/>
    <w:rsid w:val="00574C44"/>
    <w:rsid w:val="00583197"/>
    <w:rsid w:val="005909FC"/>
    <w:rsid w:val="005978D0"/>
    <w:rsid w:val="005A3E6D"/>
    <w:rsid w:val="005D38CC"/>
    <w:rsid w:val="005F5961"/>
    <w:rsid w:val="005F59FD"/>
    <w:rsid w:val="00606228"/>
    <w:rsid w:val="00642D27"/>
    <w:rsid w:val="00681495"/>
    <w:rsid w:val="00692061"/>
    <w:rsid w:val="006B4EE0"/>
    <w:rsid w:val="006B709C"/>
    <w:rsid w:val="006C0378"/>
    <w:rsid w:val="006F4B5E"/>
    <w:rsid w:val="007053C8"/>
    <w:rsid w:val="00710949"/>
    <w:rsid w:val="00724A83"/>
    <w:rsid w:val="00737AE3"/>
    <w:rsid w:val="0074440E"/>
    <w:rsid w:val="00746B62"/>
    <w:rsid w:val="00747D15"/>
    <w:rsid w:val="00751602"/>
    <w:rsid w:val="0078163B"/>
    <w:rsid w:val="00794B2F"/>
    <w:rsid w:val="007B5049"/>
    <w:rsid w:val="007B5B57"/>
    <w:rsid w:val="007C7F20"/>
    <w:rsid w:val="007E4648"/>
    <w:rsid w:val="0082077F"/>
    <w:rsid w:val="00857138"/>
    <w:rsid w:val="00894822"/>
    <w:rsid w:val="00896CED"/>
    <w:rsid w:val="008B4961"/>
    <w:rsid w:val="008F33EC"/>
    <w:rsid w:val="00920172"/>
    <w:rsid w:val="00942858"/>
    <w:rsid w:val="00963CF6"/>
    <w:rsid w:val="009643AE"/>
    <w:rsid w:val="00992486"/>
    <w:rsid w:val="009B4E66"/>
    <w:rsid w:val="00A0247B"/>
    <w:rsid w:val="00A61791"/>
    <w:rsid w:val="00A82146"/>
    <w:rsid w:val="00AA107E"/>
    <w:rsid w:val="00AE1156"/>
    <w:rsid w:val="00AF408E"/>
    <w:rsid w:val="00B01EEE"/>
    <w:rsid w:val="00B33035"/>
    <w:rsid w:val="00B452E1"/>
    <w:rsid w:val="00B865D5"/>
    <w:rsid w:val="00BA77D1"/>
    <w:rsid w:val="00BB6899"/>
    <w:rsid w:val="00BC7A66"/>
    <w:rsid w:val="00BD402B"/>
    <w:rsid w:val="00C04BDB"/>
    <w:rsid w:val="00C114F2"/>
    <w:rsid w:val="00C230A0"/>
    <w:rsid w:val="00C308CE"/>
    <w:rsid w:val="00C47E6C"/>
    <w:rsid w:val="00C56EA0"/>
    <w:rsid w:val="00D00568"/>
    <w:rsid w:val="00D16FEC"/>
    <w:rsid w:val="00D24E84"/>
    <w:rsid w:val="00D873D7"/>
    <w:rsid w:val="00DA311A"/>
    <w:rsid w:val="00DC0AFD"/>
    <w:rsid w:val="00DE4393"/>
    <w:rsid w:val="00E61049"/>
    <w:rsid w:val="00E9707E"/>
    <w:rsid w:val="00EC0655"/>
    <w:rsid w:val="00ED22EE"/>
    <w:rsid w:val="00ED3E2D"/>
    <w:rsid w:val="00F2485E"/>
    <w:rsid w:val="00F42E6B"/>
    <w:rsid w:val="00F54CB4"/>
    <w:rsid w:val="00F95C9E"/>
    <w:rsid w:val="00FA2CAC"/>
    <w:rsid w:val="00FC6056"/>
    <w:rsid w:val="00FC719B"/>
    <w:rsid w:val="00FE201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FF827-38CA-402B-9575-8B57F38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FC719B"/>
    <w:pPr>
      <w:keepNext/>
      <w:widowControl/>
      <w:numPr>
        <w:numId w:val="1"/>
      </w:numPr>
      <w:overflowPunct w:val="0"/>
      <w:spacing w:before="240" w:after="120"/>
      <w:jc w:val="left"/>
      <w:outlineLvl w:val="0"/>
    </w:pPr>
    <w:rPr>
      <w:rFonts w:ascii="Liberation Sans" w:eastAsia="宋体" w:hAnsi="Liberation Sans" w:cs="Lucida Sans"/>
      <w:b/>
      <w:bCs/>
      <w:color w:val="00000A"/>
      <w:kern w:val="0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899"/>
    <w:rPr>
      <w:sz w:val="18"/>
      <w:szCs w:val="18"/>
    </w:rPr>
  </w:style>
  <w:style w:type="table" w:styleId="a5">
    <w:name w:val="Table Grid"/>
    <w:basedOn w:val="a1"/>
    <w:uiPriority w:val="39"/>
    <w:rsid w:val="00BB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FC719B"/>
    <w:rPr>
      <w:rFonts w:ascii="Liberation Sans" w:eastAsia="宋体" w:hAnsi="Liberation Sans" w:cs="Lucida Sans"/>
      <w:b/>
      <w:bCs/>
      <w:color w:val="00000A"/>
      <w:kern w:val="0"/>
      <w:sz w:val="36"/>
      <w:szCs w:val="36"/>
      <w:lang w:bidi="hi-IN"/>
    </w:rPr>
  </w:style>
  <w:style w:type="paragraph" w:styleId="a6">
    <w:name w:val="Title"/>
    <w:basedOn w:val="a"/>
    <w:link w:val="Char1"/>
    <w:qFormat/>
    <w:rsid w:val="00FC719B"/>
    <w:pPr>
      <w:keepNext/>
      <w:widowControl/>
      <w:overflowPunct w:val="0"/>
      <w:spacing w:before="240" w:after="120"/>
      <w:jc w:val="center"/>
    </w:pPr>
    <w:rPr>
      <w:rFonts w:ascii="Liberation Sans" w:eastAsia="宋体" w:hAnsi="Liberation Sans" w:cs="Lucida Sans"/>
      <w:b/>
      <w:bCs/>
      <w:color w:val="00000A"/>
      <w:kern w:val="0"/>
      <w:sz w:val="56"/>
      <w:szCs w:val="56"/>
      <w:lang w:bidi="hi-IN"/>
    </w:rPr>
  </w:style>
  <w:style w:type="character" w:customStyle="1" w:styleId="Char1">
    <w:name w:val="标题 Char"/>
    <w:basedOn w:val="a0"/>
    <w:link w:val="a6"/>
    <w:rsid w:val="00FC719B"/>
    <w:rPr>
      <w:rFonts w:ascii="Liberation Sans" w:eastAsia="宋体" w:hAnsi="Liberation Sans" w:cs="Lucida Sans"/>
      <w:b/>
      <w:bCs/>
      <w:color w:val="00000A"/>
      <w:kern w:val="0"/>
      <w:sz w:val="56"/>
      <w:szCs w:val="56"/>
      <w:lang w:bidi="hi-IN"/>
    </w:rPr>
  </w:style>
  <w:style w:type="character" w:customStyle="1" w:styleId="InternetLink">
    <w:name w:val="Internet Link"/>
    <w:rsid w:val="00FC719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C308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</dc:creator>
  <cp:keywords/>
  <dc:description/>
  <cp:lastModifiedBy>wangjun</cp:lastModifiedBy>
  <cp:revision>81</cp:revision>
  <dcterms:created xsi:type="dcterms:W3CDTF">2018-03-30T11:48:00Z</dcterms:created>
  <dcterms:modified xsi:type="dcterms:W3CDTF">2018-04-17T02:25:00Z</dcterms:modified>
</cp:coreProperties>
</file>