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rPr>
          <w:rFonts w:ascii="微軟正黑體" w:hAnsi="微軟正黑體" w:eastAsia="微軟正黑體"/>
          <w:b/>
          <w:sz w:val="28"/>
          <w:szCs w:val="28"/>
        </w:rPr>
      </w:pPr>
      <w:r>
        <w:rPr>
          <w:rFonts w:hint="eastAsia" w:ascii="微軟正黑體" w:hAnsi="微軟正黑體" w:eastAsia="微軟正黑體"/>
          <w:b/>
          <w:sz w:val="28"/>
          <w:szCs w:val="28"/>
          <w:lang w:eastAsia="zh-CN"/>
        </w:rPr>
        <w:t>东</w:t>
      </w:r>
      <w:r>
        <w:rPr>
          <w:rFonts w:hint="eastAsia" w:ascii="微軟正黑體" w:hAnsi="微軟正黑體" w:eastAsia="微軟正黑體"/>
          <w:b/>
          <w:sz w:val="28"/>
          <w:szCs w:val="28"/>
        </w:rPr>
        <w:t>海大</w:t>
      </w:r>
      <w:r>
        <w:rPr>
          <w:rFonts w:hint="eastAsia" w:ascii="微軟正黑體" w:hAnsi="微軟正黑體" w:eastAsia="微軟正黑體"/>
          <w:b/>
          <w:sz w:val="28"/>
          <w:szCs w:val="28"/>
          <w:lang w:eastAsia="zh-CN"/>
        </w:rPr>
        <w:t>学</w:t>
      </w:r>
      <w:r>
        <w:rPr>
          <w:rFonts w:hint="eastAsia" w:ascii="微軟正黑體" w:hAnsi="微軟正黑體" w:eastAsia="微軟正黑體"/>
          <w:b/>
          <w:sz w:val="28"/>
          <w:szCs w:val="28"/>
        </w:rPr>
        <w:t>系所</w:t>
      </w:r>
      <w:r>
        <w:rPr>
          <w:rFonts w:hint="eastAsia" w:ascii="微軟正黑體" w:hAnsi="微軟正黑體" w:eastAsia="微軟正黑體"/>
          <w:b/>
          <w:sz w:val="28"/>
          <w:szCs w:val="28"/>
          <w:lang w:eastAsia="zh-CN"/>
        </w:rPr>
        <w:t>组</w:t>
      </w:r>
      <w:r>
        <w:rPr>
          <w:rFonts w:hint="eastAsia" w:ascii="微軟正黑體" w:hAnsi="微軟正黑體" w:eastAsia="微軟正黑體"/>
          <w:b/>
          <w:sz w:val="28"/>
          <w:szCs w:val="28"/>
        </w:rPr>
        <w:t>別表（</w:t>
      </w:r>
      <w:r>
        <w:rPr>
          <w:rFonts w:hint="eastAsia" w:ascii="標楷體" w:hAnsi="標楷體" w:eastAsia="標楷體" w:cs="PMingLiU"/>
          <w:color w:val="000000"/>
          <w:kern w:val="0"/>
          <w:sz w:val="28"/>
          <w:szCs w:val="28"/>
          <w:lang w:eastAsia="zh-CN"/>
        </w:rPr>
        <w:t>标注“</w:t>
      </w:r>
      <w:r>
        <w:rPr>
          <w:rFonts w:hint="eastAsia" w:ascii="標楷體" w:hAnsi="標楷體" w:eastAsia="標楷體" w:cs="PMingLiU"/>
          <w:color w:val="000000"/>
          <w:kern w:val="0"/>
          <w:sz w:val="28"/>
          <w:szCs w:val="28"/>
        </w:rPr>
        <w:t>●</w:t>
      </w:r>
      <w:r>
        <w:rPr>
          <w:rFonts w:hint="eastAsia" w:ascii="標楷體" w:hAnsi="標楷體" w:eastAsia="標楷體" w:cs="PMingLiU"/>
          <w:color w:val="000000"/>
          <w:kern w:val="0"/>
          <w:sz w:val="28"/>
          <w:szCs w:val="28"/>
          <w:lang w:eastAsia="zh-CN"/>
        </w:rPr>
        <w:t>”为接受申请</w:t>
      </w:r>
      <w:r>
        <w:rPr>
          <w:rFonts w:hint="eastAsia" w:ascii="標楷體" w:hAnsi="標楷體" w:eastAsia="標楷體" w:cs="PMingLiU"/>
          <w:color w:val="000000"/>
          <w:kern w:val="0"/>
          <w:sz w:val="28"/>
          <w:szCs w:val="28"/>
        </w:rPr>
        <w:t>)</w:t>
      </w:r>
    </w:p>
    <w:tbl>
      <w:tblPr>
        <w:tblStyle w:val="3"/>
        <w:tblW w:w="8980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7"/>
        <w:gridCol w:w="2488"/>
        <w:gridCol w:w="2475"/>
        <w:gridCol w:w="1100"/>
        <w:gridCol w:w="1012"/>
        <w:gridCol w:w="938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" w:hRule="atLeast"/>
          <w:tblHeader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学院</w:t>
            </w:r>
          </w:p>
        </w:tc>
        <w:tc>
          <w:tcPr>
            <w:tcW w:w="4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学系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学士班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硕士班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博士班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文学院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中国语文学系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bookmarkStart w:id="0" w:name="_GoBack"/>
            <w:bookmarkEnd w:id="0"/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外国语文学系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历史学系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5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日本语言文化学系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哲学系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理学院</w:t>
            </w:r>
          </w:p>
        </w:tc>
        <w:tc>
          <w:tcPr>
            <w:tcW w:w="24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应用物理学系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材料及奈米科技组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光电组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化学系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化学组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化学生物组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生命科学系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生物医学组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1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生态暨生物多样性组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应用数学系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工学院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化学工程与材料工程学系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工业工程与经营信息学系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环境科学与工程学系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信息工程学系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资电工程组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数位创意组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软件工程组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电机工程学系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IC设计与无线通讯组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奈米电子与能源技术组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" w:hRule="atLeast"/>
        </w:trPr>
        <w:tc>
          <w:tcPr>
            <w:tcW w:w="9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管理学院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企业管理学系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国际经营与贸易学系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会计学系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财务金融学系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统计学系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信息管理学系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" w:hRule="atLeast"/>
        </w:trPr>
        <w:tc>
          <w:tcPr>
            <w:tcW w:w="9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社会科学院</w:t>
            </w:r>
          </w:p>
        </w:tc>
        <w:tc>
          <w:tcPr>
            <w:tcW w:w="24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经济学系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一般经济组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" w:hRule="atLeast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产业经济组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政治学系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政治理论组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国际关系组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" w:hRule="atLeast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地方政治组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" w:hRule="atLeast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行政管理暨政策学系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社会学系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" w:hRule="atLeast"/>
        </w:trPr>
        <w:tc>
          <w:tcPr>
            <w:tcW w:w="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社会工作学系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</w:trPr>
        <w:tc>
          <w:tcPr>
            <w:tcW w:w="9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教育研究所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农学院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畜产与生物科技学系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食品科学系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餐旅管理学系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创意设计暨</w:t>
            </w:r>
          </w:p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艺术学院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美术学系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音乐学系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建筑学系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工业设计学系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" w:hRule="atLeast"/>
        </w:trPr>
        <w:tc>
          <w:tcPr>
            <w:tcW w:w="9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景观学系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" w:hRule="atLeast"/>
        </w:trPr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法律学院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法律学系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kern w:val="0"/>
                <w:szCs w:val="24"/>
              </w:rPr>
              <w:t>国际学院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kern w:val="0"/>
                <w:szCs w:val="24"/>
              </w:rPr>
              <w:t>国际经营管理学位学程（英语专班）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kern w:val="0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●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2" w:hRule="atLeast"/>
        </w:trPr>
        <w:tc>
          <w:tcPr>
            <w:tcW w:w="9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学士学程</w:t>
            </w:r>
          </w:p>
        </w:tc>
        <w:tc>
          <w:tcPr>
            <w:tcW w:w="2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  <w:r>
              <w:rPr>
                <w:rFonts w:hint="eastAsia" w:ascii="標楷體" w:hAnsi="標楷體" w:eastAsia="宋体" w:cs="PMingLiU"/>
                <w:color w:val="000000"/>
                <w:kern w:val="0"/>
                <w:szCs w:val="24"/>
              </w:rPr>
              <w:t>运动休闲与健康管理学位学程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標楷體" w:hAnsi="標楷體" w:eastAsia="標楷體" w:cs="PMingLiU"/>
                <w:color w:val="000000"/>
                <w:kern w:val="0"/>
                <w:szCs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標楷體">
    <w:altName w:val="宋体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微軟正黑體">
    <w:altName w:val="宋体"/>
    <w:panose1 w:val="020B0604030504040204"/>
    <w:charset w:val="88"/>
    <w:family w:val="roman"/>
    <w:pitch w:val="default"/>
    <w:sig w:usb0="00000000" w:usb1="00000000" w:usb2="00000016" w:usb3="00000000" w:csb0="00100009" w:csb1="00000000"/>
  </w:font>
  <w:font w:name="PMingLiU">
    <w:altName w:val="宋体"/>
    <w:panose1 w:val="02020500000000000000"/>
    <w:charset w:val="88"/>
    <w:family w:val="swiss"/>
    <w:pitch w:val="default"/>
    <w:sig w:usb0="00000000" w:usb1="00000000" w:usb2="00000016" w:usb3="00000000" w:csb0="00100001" w:csb1="00000000"/>
  </w:font>
  <w:font w:name="Wingdings 3">
    <w:panose1 w:val="05040102010807070707"/>
    <w:charset w:val="02"/>
    <w:family w:val="swiss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華康儷楷書(P)">
    <w:altName w:val="宋体"/>
    <w:panose1 w:val="00000000000000000000"/>
    <w:charset w:val="88"/>
    <w:family w:val="script"/>
    <w:pitch w:val="default"/>
    <w:sig w:usb0="00000000" w:usb1="00000000" w:usb2="00000016" w:usb3="00000000" w:csb0="0010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altName w:val="Arial"/>
    <w:panose1 w:val="02070309020205020404"/>
    <w:charset w:val="01"/>
    <w:family w:val="decorative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微軟正黑體">
    <w:altName w:val="宋体"/>
    <w:panose1 w:val="020B0604030504040204"/>
    <w:charset w:val="88"/>
    <w:family w:val="modern"/>
    <w:pitch w:val="default"/>
    <w:sig w:usb0="00000000" w:usb1="00000000" w:usb2="00000016" w:usb3="00000000" w:csb0="00100009" w:csb1="00000000"/>
  </w:font>
  <w:font w:name="PMingLiU">
    <w:altName w:val="宋体"/>
    <w:panose1 w:val="02020500000000000000"/>
    <w:charset w:val="88"/>
    <w:family w:val="decorative"/>
    <w:pitch w:val="default"/>
    <w:sig w:usb0="00000000" w:usb1="00000000" w:usb2="00000016" w:usb3="00000000" w:csb0="00100001" w:csb1="00000000"/>
  </w:font>
  <w:font w:name="Wingdings 3">
    <w:panose1 w:val="05040102010807070707"/>
    <w:charset w:val="02"/>
    <w:family w:val="decorative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A6C56"/>
    <w:rsid w:val="668F2C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2016-03-10T14:28:17Z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